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3DAB1" w14:textId="77777777" w:rsidR="00CA7F7A" w:rsidRDefault="00D803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15BD4194" wp14:editId="18899206">
            <wp:extent cx="5273675" cy="3767455"/>
            <wp:effectExtent l="0" t="0" r="3175" b="4445"/>
            <wp:docPr id="2" name="图片 2" descr="I:/卢琳/24.07.22-交接后项目/BM202312008A-吴奇醛固酮/02.25-醛固酮作图/Figures/返修用-Figures/Figure S1.tif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:/卢琳/24.07.22-交接后项目/BM202312008A-吴奇醛固酮/02.25-醛固酮作图/Figures/返修用-Figures/Figure S1.tifFigure S1"/>
                    <pic:cNvPicPr>
                      <a:picLocks noChangeAspect="1"/>
                    </pic:cNvPicPr>
                  </pic:nvPicPr>
                  <pic:blipFill>
                    <a:blip r:embed="rId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C6F6" w14:textId="39DA9418" w:rsidR="00CA7F7A" w:rsidRDefault="00D8036B">
      <w:pPr>
        <w:rPr>
          <w:rFonts w:ascii="Times New Roman" w:hAnsi="Times New Roman" w:cs="Times New Roman"/>
        </w:rPr>
        <w:sectPr w:rsidR="00CA7F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8036B">
        <w:rPr>
          <w:rFonts w:ascii="Times New Roman" w:hAnsi="Times New Roman" w:cs="Times New Roman"/>
          <w:b/>
          <w:bCs/>
        </w:rPr>
        <w:t>Supplementary Fig. 1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D8036B">
        <w:rPr>
          <w:rFonts w:ascii="Times New Roman" w:hAnsi="Times New Roman" w:cs="Times New Roman" w:hint="eastAsia"/>
          <w:b/>
          <w:bCs/>
        </w:rPr>
        <w:t>Validation of transfection efficiency of oe-TSC2 and sh-TSC2 plasmids.</w:t>
      </w:r>
      <w:r>
        <w:rPr>
          <w:rFonts w:ascii="Times New Roman" w:hAnsi="Times New Roman" w:cs="Times New Roman" w:hint="eastAsia"/>
        </w:rPr>
        <w:t xml:space="preserve"> Compared with the Control group, *** 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0.001, and **** 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0.0001.</w:t>
      </w:r>
    </w:p>
    <w:p w14:paraId="33F2C594" w14:textId="77777777" w:rsidR="00CA7F7A" w:rsidRDefault="00D8036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70B3C00D" wp14:editId="3ADBA4B0">
            <wp:extent cx="8046720" cy="4523105"/>
            <wp:effectExtent l="0" t="0" r="11430" b="10795"/>
            <wp:docPr id="1" name="图片 1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7C23" w14:textId="1747D59D" w:rsidR="00CA7F7A" w:rsidRDefault="00D8036B">
      <w:pPr>
        <w:rPr>
          <w:rFonts w:ascii="Times New Roman" w:hAnsi="Times New Roman" w:cs="Times New Roman"/>
        </w:rPr>
        <w:sectPr w:rsidR="00CA7F7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D8036B">
        <w:rPr>
          <w:rFonts w:ascii="Times New Roman" w:hAnsi="Times New Roman" w:cs="Times New Roman"/>
          <w:b/>
          <w:bCs/>
        </w:rPr>
        <w:t xml:space="preserve">Supplementary Fig. </w:t>
      </w:r>
      <w:r>
        <w:rPr>
          <w:rFonts w:ascii="Times New Roman" w:hAnsi="Times New Roman" w:cs="Times New Roman"/>
          <w:b/>
          <w:bCs/>
        </w:rPr>
        <w:t xml:space="preserve">2. </w:t>
      </w:r>
      <w:r w:rsidRPr="00D8036B">
        <w:rPr>
          <w:rFonts w:ascii="Times New Roman" w:hAnsi="Times New Roman" w:cs="Times New Roman"/>
          <w:b/>
          <w:bCs/>
        </w:rPr>
        <w:t xml:space="preserve">The KEGG </w:t>
      </w:r>
      <w:r w:rsidRPr="00D8036B">
        <w:rPr>
          <w:rFonts w:ascii="Times New Roman" w:hAnsi="Times New Roman" w:cs="Times New Roman"/>
          <w:b/>
          <w:bCs/>
        </w:rPr>
        <w:t>metabolic pathway network diagram of mTOR signaling pathway (PATHWAY: map04150)</w:t>
      </w:r>
      <w:r w:rsidRPr="00D8036B">
        <w:rPr>
          <w:rFonts w:ascii="Times New Roman" w:hAnsi="Times New Roman" w:cs="Times New Roman" w:hint="eastAsia"/>
          <w:b/>
          <w:bCs/>
        </w:rPr>
        <w:t>, based on Kyoto Encyclopedia of Genes and Genomes (KEGG) database (https://www.kegg.jp/pathway/map04150)</w:t>
      </w:r>
      <w:r w:rsidRPr="00D8036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The red box indicated that TSC2 was located at the central hub of the </w:t>
      </w:r>
      <w:r>
        <w:rPr>
          <w:rFonts w:ascii="Times New Roman" w:hAnsi="Times New Roman" w:cs="Times New Roman"/>
        </w:rPr>
        <w:t>mTOR signaling pathway.</w:t>
      </w:r>
      <w:r>
        <w:rPr>
          <w:rFonts w:ascii="Times New Roman" w:hAnsi="Times New Roman" w:cs="Times New Roman" w:hint="eastAsia"/>
        </w:rPr>
        <w:t xml:space="preserve"> The green boxes of Tel2, GATOR2, PDK1 and mLST8 represented TELO2, WDR24, PDPK1 and MLST8, respectively.</w:t>
      </w:r>
    </w:p>
    <w:p w14:paraId="25B0F520" w14:textId="77777777" w:rsidR="00CA7F7A" w:rsidRDefault="00D803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 wp14:anchorId="1749D86B" wp14:editId="07004A9B">
            <wp:extent cx="5273040" cy="3066415"/>
            <wp:effectExtent l="0" t="0" r="3810" b="63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9F20" w14:textId="56946DDF" w:rsidR="00CA7F7A" w:rsidRDefault="00D8036B">
      <w:pPr>
        <w:rPr>
          <w:rFonts w:ascii="Times New Roman" w:hAnsi="Times New Roman" w:cs="Times New Roman"/>
        </w:rPr>
      </w:pPr>
      <w:r w:rsidRPr="00D8036B">
        <w:rPr>
          <w:rFonts w:ascii="Times New Roman" w:hAnsi="Times New Roman" w:cs="Times New Roman"/>
          <w:b/>
          <w:bCs/>
        </w:rPr>
        <w:t xml:space="preserve">Supplementary Fig. </w:t>
      </w:r>
      <w:r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 xml:space="preserve"> </w:t>
      </w:r>
      <w:r w:rsidRPr="00D8036B">
        <w:rPr>
          <w:rFonts w:ascii="Times New Roman" w:hAnsi="Times New Roman" w:cs="Times New Roman"/>
          <w:b/>
          <w:bCs/>
        </w:rPr>
        <w:t xml:space="preserve">Flow cytometry analysis for the cell cycle in adrenal tissues. </w:t>
      </w:r>
      <w:r>
        <w:rPr>
          <w:rFonts w:ascii="Times New Roman" w:hAnsi="Times New Roman" w:cs="Times New Roman"/>
        </w:rPr>
        <w:t xml:space="preserve">(A) Under oe-TSC2 treatment. (B) Under </w:t>
      </w:r>
      <w:r>
        <w:rPr>
          <w:rFonts w:ascii="Times New Roman" w:hAnsi="Times New Roman" w:cs="Times New Roman"/>
        </w:rPr>
        <w:t>sh-TSC2 treatment.</w:t>
      </w:r>
    </w:p>
    <w:sectPr w:rsidR="00CA7F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3542CF4"/>
    <w:rsid w:val="00CA7F7A"/>
    <w:rsid w:val="00D8036B"/>
    <w:rsid w:val="0A081837"/>
    <w:rsid w:val="119046D8"/>
    <w:rsid w:val="19276AFB"/>
    <w:rsid w:val="1F7B6F6A"/>
    <w:rsid w:val="25566A31"/>
    <w:rsid w:val="2F4C28B1"/>
    <w:rsid w:val="40133775"/>
    <w:rsid w:val="404D2AC3"/>
    <w:rsid w:val="40C80671"/>
    <w:rsid w:val="45790B64"/>
    <w:rsid w:val="496B110B"/>
    <w:rsid w:val="4DCF5FFB"/>
    <w:rsid w:val="53542CF4"/>
    <w:rsid w:val="6A15449D"/>
    <w:rsid w:val="6EFF1532"/>
    <w:rsid w:val="791B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BB3548"/>
  <w15:docId w15:val="{0FE2F3AC-4EA3-48C0-BA62-752897FD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疑勤捞盎浪</dc:creator>
  <cp:lastModifiedBy>Vicky</cp:lastModifiedBy>
  <cp:revision>2</cp:revision>
  <dcterms:created xsi:type="dcterms:W3CDTF">2025-09-12T03:17:00Z</dcterms:created>
  <dcterms:modified xsi:type="dcterms:W3CDTF">2025-12-08T07:12:00Z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992696C7D3734BEFBB997FDE74F5DB59_13</vt:lpwstr>
  </property>
  <property fmtid="{D5CDD505-2E9C-101B-9397-08002B2CF9AE}" pid="4" name="KSOTemplateDocerSaveRecord">
    <vt:lpwstr>eyJoZGlkIjoiZWYxZjJlYzhkYjk2MDAxM2YwZmExZGJjYzI0ZDJmMTUiLCJ1c2VySWQiOiIzNjk0MDQ2NjEifQ==</vt:lpwstr>
  </property>
</Properties>
</file>